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312DC" w14:textId="1E2DD4A1" w:rsidR="00671B00" w:rsidRDefault="00671B00">
      <w:pPr>
        <w:jc w:val="center"/>
        <w:rPr>
          <w:rFonts w:hint="eastAsia"/>
        </w:rPr>
      </w:pPr>
    </w:p>
    <w:p w14:paraId="4477582A" w14:textId="77777777" w:rsidR="00671B00" w:rsidRPr="003D78B8" w:rsidRDefault="00000000">
      <w:pPr>
        <w:jc w:val="center"/>
        <w:rPr>
          <w:rFonts w:asciiTheme="majorHAnsi" w:hAnsiTheme="majorHAnsi" w:cstheme="majorHAnsi"/>
          <w:sz w:val="28"/>
          <w:szCs w:val="28"/>
          <w:lang w:val="it-IT"/>
        </w:rPr>
      </w:pPr>
      <w:r w:rsidRPr="003D78B8">
        <w:rPr>
          <w:rFonts w:asciiTheme="majorHAnsi" w:hAnsiTheme="majorHAnsi" w:cstheme="majorHAnsi"/>
          <w:b/>
          <w:sz w:val="28"/>
          <w:szCs w:val="28"/>
          <w:lang w:val="it-IT"/>
        </w:rPr>
        <w:t>COMUNITÀ MONTANA VALLO DI DIANO</w:t>
      </w:r>
    </w:p>
    <w:p w14:paraId="317E1FB8" w14:textId="77777777" w:rsidR="00671B00" w:rsidRPr="003D78B8" w:rsidRDefault="00000000">
      <w:pPr>
        <w:jc w:val="center"/>
        <w:rPr>
          <w:rFonts w:asciiTheme="majorHAnsi" w:hAnsiTheme="majorHAnsi" w:cstheme="majorHAnsi"/>
          <w:sz w:val="24"/>
          <w:szCs w:val="24"/>
          <w:lang w:val="it-IT"/>
        </w:rPr>
      </w:pPr>
      <w:r w:rsidRPr="003D78B8">
        <w:rPr>
          <w:rFonts w:asciiTheme="majorHAnsi" w:hAnsiTheme="majorHAnsi" w:cstheme="majorHAnsi"/>
          <w:b/>
          <w:sz w:val="24"/>
          <w:szCs w:val="24"/>
          <w:lang w:val="it-IT"/>
        </w:rPr>
        <w:t>PROGETTO “ACCOGLIERE PER INTEGRARE” – PR CAMPANIA FSE+ 2021–2027</w:t>
      </w:r>
    </w:p>
    <w:p w14:paraId="20ED9293" w14:textId="50130B47" w:rsidR="003D78B8" w:rsidRPr="003D78B8" w:rsidRDefault="00000000" w:rsidP="003D78B8">
      <w:pPr>
        <w:jc w:val="center"/>
        <w:rPr>
          <w:rFonts w:asciiTheme="majorHAnsi" w:hAnsiTheme="majorHAnsi" w:cstheme="majorHAnsi"/>
          <w:sz w:val="24"/>
          <w:szCs w:val="24"/>
          <w:lang w:val="it-IT"/>
        </w:rPr>
      </w:pPr>
      <w:r w:rsidRPr="003D78B8">
        <w:rPr>
          <w:rFonts w:asciiTheme="majorHAnsi" w:hAnsiTheme="majorHAnsi" w:cstheme="majorHAnsi"/>
          <w:sz w:val="24"/>
          <w:szCs w:val="24"/>
          <w:lang w:val="it-IT"/>
        </w:rPr>
        <w:t>Priorità 3 – Obiettivo specifico ESO4.8 – Azione 3.h.5 – Tipologia B – CUP D44H25000860002</w:t>
      </w:r>
    </w:p>
    <w:p w14:paraId="137ED6D1" w14:textId="77777777" w:rsidR="003D78B8" w:rsidRDefault="003D78B8" w:rsidP="003D78B8">
      <w:pPr>
        <w:jc w:val="center"/>
        <w:rPr>
          <w:rFonts w:asciiTheme="majorHAnsi" w:hAnsiTheme="majorHAnsi" w:cstheme="majorHAnsi"/>
          <w:b/>
          <w:sz w:val="24"/>
          <w:szCs w:val="24"/>
          <w:lang w:val="it-IT"/>
        </w:rPr>
      </w:pPr>
    </w:p>
    <w:p w14:paraId="139C54AE" w14:textId="05A48494" w:rsidR="00671B00" w:rsidRPr="003D78B8" w:rsidRDefault="00000000" w:rsidP="003D78B8">
      <w:pPr>
        <w:jc w:val="center"/>
        <w:rPr>
          <w:rFonts w:asciiTheme="majorHAnsi" w:hAnsiTheme="majorHAnsi" w:cstheme="majorHAnsi"/>
          <w:sz w:val="24"/>
          <w:szCs w:val="24"/>
          <w:lang w:val="it-IT"/>
        </w:rPr>
      </w:pPr>
      <w:r w:rsidRPr="003D78B8">
        <w:rPr>
          <w:rFonts w:asciiTheme="majorHAnsi" w:hAnsiTheme="majorHAnsi" w:cstheme="majorHAnsi"/>
          <w:b/>
          <w:sz w:val="24"/>
          <w:szCs w:val="24"/>
          <w:lang w:val="it-IT"/>
        </w:rPr>
        <w:t>ALLEGATO D – INFORMATIVA SUL TRATTAMENTO DEI DATI PERSONALI</w:t>
      </w:r>
    </w:p>
    <w:p w14:paraId="6F694C2F" w14:textId="77777777" w:rsidR="00671B00" w:rsidRPr="003D78B8" w:rsidRDefault="00000000" w:rsidP="003D78B8">
      <w:pPr>
        <w:jc w:val="both"/>
        <w:rPr>
          <w:rFonts w:asciiTheme="majorHAnsi" w:hAnsiTheme="majorHAnsi" w:cstheme="majorHAnsi"/>
          <w:sz w:val="24"/>
          <w:szCs w:val="24"/>
          <w:lang w:val="it-IT"/>
        </w:rPr>
      </w:pPr>
      <w:r w:rsidRPr="003D78B8">
        <w:rPr>
          <w:rFonts w:asciiTheme="majorHAnsi" w:hAnsiTheme="majorHAnsi" w:cstheme="majorHAnsi"/>
          <w:sz w:val="24"/>
          <w:szCs w:val="24"/>
          <w:lang w:val="it-IT"/>
        </w:rPr>
        <w:t>Ai sensi degli articoli 13 e 14 del Regolamento (UE) 2016/679 (GDPR) – Procedura pubblica di selezione dei destinatari di quattro percorsi formativi (n. 60 posti) del progetto “Accogliere per Integrare”.</w:t>
      </w:r>
    </w:p>
    <w:p w14:paraId="359C9106" w14:textId="77777777" w:rsidR="00671B00" w:rsidRPr="003D78B8" w:rsidRDefault="00000000" w:rsidP="003D78B8">
      <w:pPr>
        <w:pStyle w:val="Titolo2"/>
        <w:jc w:val="both"/>
        <w:rPr>
          <w:rFonts w:cstheme="majorHAnsi"/>
          <w:sz w:val="24"/>
          <w:szCs w:val="24"/>
          <w:lang w:val="it-IT"/>
        </w:rPr>
      </w:pPr>
      <w:r w:rsidRPr="003D78B8">
        <w:rPr>
          <w:rFonts w:cstheme="majorHAnsi"/>
          <w:sz w:val="24"/>
          <w:szCs w:val="24"/>
          <w:lang w:val="it-IT"/>
        </w:rPr>
        <w:t>1. Titolare del trattamento e contatti</w:t>
      </w:r>
    </w:p>
    <w:p w14:paraId="22E17042" w14:textId="77777777" w:rsidR="003D78B8" w:rsidRDefault="003D78B8" w:rsidP="003D78B8">
      <w:pPr>
        <w:jc w:val="both"/>
        <w:rPr>
          <w:rFonts w:asciiTheme="majorHAnsi" w:hAnsiTheme="majorHAnsi" w:cstheme="majorHAnsi"/>
          <w:sz w:val="24"/>
          <w:szCs w:val="24"/>
          <w:lang w:val="it-IT"/>
        </w:rPr>
      </w:pPr>
    </w:p>
    <w:p w14:paraId="52746706" w14:textId="0403DA7C" w:rsidR="00671B00" w:rsidRPr="003D78B8" w:rsidRDefault="00000000" w:rsidP="003D78B8">
      <w:pPr>
        <w:jc w:val="both"/>
        <w:rPr>
          <w:rFonts w:asciiTheme="majorHAnsi" w:hAnsiTheme="majorHAnsi" w:cstheme="majorHAnsi"/>
          <w:sz w:val="24"/>
          <w:szCs w:val="24"/>
          <w:lang w:val="it-IT"/>
        </w:rPr>
      </w:pPr>
      <w:r w:rsidRPr="003D78B8">
        <w:rPr>
          <w:rFonts w:asciiTheme="majorHAnsi" w:hAnsiTheme="majorHAnsi" w:cstheme="majorHAnsi"/>
          <w:sz w:val="24"/>
          <w:szCs w:val="24"/>
          <w:lang w:val="it-IT"/>
        </w:rPr>
        <w:t>Il Titolare del trattamento, per i trattamenti relativi al procedimento amministrativo di selezione e approvazione delle graduatorie, è la Comunità Montana Vallo di Diano, con sede in Loc. Vascella, 84034 Padula (SA), PEC: posta@pec.montvaldiano.it, email: posta@montvaldiano.it. Eventuali trattamenti autonomi svolti dai partner per l’esecuzione delle loro attività saranno regolati e descritti nelle rispettive informative o accordi, secondo il ruolo effettivo assunto ai sensi del GDPR.</w:t>
      </w:r>
    </w:p>
    <w:p w14:paraId="56A134D5" w14:textId="6618E865" w:rsidR="00671B00" w:rsidRPr="003D78B8" w:rsidRDefault="00000000" w:rsidP="003D78B8">
      <w:pPr>
        <w:jc w:val="both"/>
        <w:rPr>
          <w:rFonts w:asciiTheme="majorHAnsi" w:hAnsiTheme="majorHAnsi" w:cstheme="majorHAnsi"/>
          <w:sz w:val="24"/>
          <w:szCs w:val="24"/>
        </w:rPr>
      </w:pPr>
      <w:r w:rsidRPr="003D78B8">
        <w:rPr>
          <w:rFonts w:asciiTheme="majorHAnsi" w:hAnsiTheme="majorHAnsi" w:cstheme="majorHAnsi"/>
          <w:sz w:val="24"/>
          <w:szCs w:val="24"/>
          <w:lang w:val="it-IT"/>
        </w:rPr>
        <w:t>Responsabile della protezione dei dati (RPD/DPO): nominativo/servizio ___________; email/PEC ___________</w:t>
      </w:r>
    </w:p>
    <w:p w14:paraId="0174BF8D" w14:textId="77777777" w:rsidR="00671B00" w:rsidRDefault="00000000" w:rsidP="003D78B8">
      <w:pPr>
        <w:pStyle w:val="Titolo2"/>
        <w:jc w:val="both"/>
        <w:rPr>
          <w:rFonts w:cstheme="majorHAnsi"/>
          <w:sz w:val="24"/>
          <w:szCs w:val="24"/>
        </w:rPr>
      </w:pPr>
      <w:r w:rsidRPr="003D78B8">
        <w:rPr>
          <w:rFonts w:cstheme="majorHAnsi"/>
          <w:sz w:val="24"/>
          <w:szCs w:val="24"/>
        </w:rPr>
        <w:t>2. Finalità del trattamento</w:t>
      </w:r>
    </w:p>
    <w:p w14:paraId="4C6EFCE0" w14:textId="77777777" w:rsidR="003D78B8" w:rsidRPr="003D78B8" w:rsidRDefault="003D78B8" w:rsidP="003D78B8"/>
    <w:p w14:paraId="76E53479" w14:textId="77777777" w:rsidR="00671B00" w:rsidRPr="003D78B8" w:rsidRDefault="00000000" w:rsidP="003D78B8">
      <w:pPr>
        <w:pStyle w:val="Puntoelenco"/>
        <w:jc w:val="both"/>
        <w:rPr>
          <w:rFonts w:asciiTheme="majorHAnsi" w:hAnsiTheme="majorHAnsi" w:cstheme="majorHAnsi"/>
          <w:sz w:val="24"/>
          <w:szCs w:val="24"/>
          <w:lang w:val="it-IT"/>
        </w:rPr>
      </w:pPr>
      <w:r w:rsidRPr="003D78B8">
        <w:rPr>
          <w:rFonts w:asciiTheme="majorHAnsi" w:hAnsiTheme="majorHAnsi" w:cstheme="majorHAnsi"/>
          <w:sz w:val="24"/>
          <w:szCs w:val="24"/>
          <w:lang w:val="it-IT"/>
        </w:rPr>
        <w:t>ricevere e protocollare le candidature e comunicare con gli interessati;</w:t>
      </w:r>
    </w:p>
    <w:p w14:paraId="521B0543" w14:textId="77777777" w:rsidR="00671B00" w:rsidRPr="003D78B8" w:rsidRDefault="00000000" w:rsidP="003D78B8">
      <w:pPr>
        <w:pStyle w:val="Puntoelenco"/>
        <w:jc w:val="both"/>
        <w:rPr>
          <w:rFonts w:asciiTheme="majorHAnsi" w:hAnsiTheme="majorHAnsi" w:cstheme="majorHAnsi"/>
          <w:sz w:val="24"/>
          <w:szCs w:val="24"/>
          <w:lang w:val="it-IT"/>
        </w:rPr>
      </w:pPr>
      <w:r w:rsidRPr="003D78B8">
        <w:rPr>
          <w:rFonts w:asciiTheme="majorHAnsi" w:hAnsiTheme="majorHAnsi" w:cstheme="majorHAnsi"/>
          <w:sz w:val="24"/>
          <w:szCs w:val="24"/>
          <w:lang w:val="it-IT"/>
        </w:rPr>
        <w:t>identificare i richiedenti e accertare i requisiti previsti dall’Avviso e dalla normativa applicabile;</w:t>
      </w:r>
    </w:p>
    <w:p w14:paraId="71A5B1BB" w14:textId="77777777" w:rsidR="00671B00" w:rsidRPr="003D78B8" w:rsidRDefault="00000000" w:rsidP="003D78B8">
      <w:pPr>
        <w:pStyle w:val="Puntoelenco"/>
        <w:jc w:val="both"/>
        <w:rPr>
          <w:rFonts w:asciiTheme="majorHAnsi" w:hAnsiTheme="majorHAnsi" w:cstheme="majorHAnsi"/>
          <w:sz w:val="24"/>
          <w:szCs w:val="24"/>
          <w:lang w:val="it-IT"/>
        </w:rPr>
      </w:pPr>
      <w:r w:rsidRPr="003D78B8">
        <w:rPr>
          <w:rFonts w:asciiTheme="majorHAnsi" w:hAnsiTheme="majorHAnsi" w:cstheme="majorHAnsi"/>
          <w:sz w:val="24"/>
          <w:szCs w:val="24"/>
          <w:lang w:val="it-IT"/>
        </w:rPr>
        <w:t>svolgere l’istruttoria, i colloqui di orientamento, la valutazione, la redazione e l’approvazione delle graduatorie;</w:t>
      </w:r>
    </w:p>
    <w:p w14:paraId="7CA03D54" w14:textId="77777777" w:rsidR="00671B00" w:rsidRPr="003D78B8" w:rsidRDefault="00000000" w:rsidP="003D78B8">
      <w:pPr>
        <w:pStyle w:val="Puntoelenco"/>
        <w:jc w:val="both"/>
        <w:rPr>
          <w:rFonts w:asciiTheme="majorHAnsi" w:hAnsiTheme="majorHAnsi" w:cstheme="majorHAnsi"/>
          <w:sz w:val="24"/>
          <w:szCs w:val="24"/>
          <w:lang w:val="it-IT"/>
        </w:rPr>
      </w:pPr>
      <w:r w:rsidRPr="003D78B8">
        <w:rPr>
          <w:rFonts w:asciiTheme="majorHAnsi" w:hAnsiTheme="majorHAnsi" w:cstheme="majorHAnsi"/>
          <w:sz w:val="24"/>
          <w:szCs w:val="24"/>
          <w:lang w:val="it-IT"/>
        </w:rPr>
        <w:t>gestire ammissioni, rinunce, sostituzioni, iscrizioni e frequenza dei percorsi e gli eventuali benefici connessi;</w:t>
      </w:r>
    </w:p>
    <w:p w14:paraId="2A5DBD06" w14:textId="77777777" w:rsidR="00671B00" w:rsidRPr="003D78B8" w:rsidRDefault="00000000" w:rsidP="003D78B8">
      <w:pPr>
        <w:pStyle w:val="Puntoelenco"/>
        <w:jc w:val="both"/>
        <w:rPr>
          <w:rFonts w:asciiTheme="majorHAnsi" w:hAnsiTheme="majorHAnsi" w:cstheme="majorHAnsi"/>
          <w:sz w:val="24"/>
          <w:szCs w:val="24"/>
          <w:lang w:val="it-IT"/>
        </w:rPr>
      </w:pPr>
      <w:r w:rsidRPr="003D78B8">
        <w:rPr>
          <w:rFonts w:asciiTheme="majorHAnsi" w:hAnsiTheme="majorHAnsi" w:cstheme="majorHAnsi"/>
          <w:sz w:val="24"/>
          <w:szCs w:val="24"/>
          <w:lang w:val="it-IT"/>
        </w:rPr>
        <w:t>adempiere agli obblighi di monitoraggio fisico, procedurale, finanziario, rendicontazione, controllo, audit e conservazione previsti dal PR Campania FSE+ 2021–2027;</w:t>
      </w:r>
    </w:p>
    <w:p w14:paraId="69294C3E" w14:textId="77777777" w:rsidR="00671B00" w:rsidRDefault="00000000" w:rsidP="003D78B8">
      <w:pPr>
        <w:pStyle w:val="Puntoelenco"/>
        <w:jc w:val="both"/>
        <w:rPr>
          <w:rFonts w:asciiTheme="majorHAnsi" w:hAnsiTheme="majorHAnsi" w:cstheme="majorHAnsi"/>
          <w:sz w:val="24"/>
          <w:szCs w:val="24"/>
          <w:lang w:val="it-IT"/>
        </w:rPr>
      </w:pPr>
      <w:r w:rsidRPr="003D78B8">
        <w:rPr>
          <w:rFonts w:asciiTheme="majorHAnsi" w:hAnsiTheme="majorHAnsi" w:cstheme="majorHAnsi"/>
          <w:sz w:val="24"/>
          <w:szCs w:val="24"/>
          <w:lang w:val="it-IT"/>
        </w:rPr>
        <w:t>rispondere a obblighi di legge, istanze di accesso, verifiche e procedimenti di tutela dei diritti.</w:t>
      </w:r>
    </w:p>
    <w:p w14:paraId="41811BF5" w14:textId="77777777" w:rsidR="003D78B8" w:rsidRDefault="003D78B8" w:rsidP="003D78B8">
      <w:pPr>
        <w:pStyle w:val="Puntoelenco"/>
        <w:numPr>
          <w:ilvl w:val="0"/>
          <w:numId w:val="0"/>
        </w:numPr>
        <w:ind w:left="360" w:hanging="360"/>
        <w:jc w:val="both"/>
        <w:rPr>
          <w:rFonts w:asciiTheme="majorHAnsi" w:hAnsiTheme="majorHAnsi" w:cstheme="majorHAnsi"/>
          <w:sz w:val="24"/>
          <w:szCs w:val="24"/>
          <w:lang w:val="it-IT"/>
        </w:rPr>
      </w:pPr>
    </w:p>
    <w:p w14:paraId="3A6BC3B2" w14:textId="77777777" w:rsidR="003D78B8" w:rsidRDefault="003D78B8" w:rsidP="003D78B8">
      <w:pPr>
        <w:pStyle w:val="Puntoelenco"/>
        <w:numPr>
          <w:ilvl w:val="0"/>
          <w:numId w:val="0"/>
        </w:numPr>
        <w:ind w:left="360" w:hanging="360"/>
        <w:jc w:val="both"/>
        <w:rPr>
          <w:rFonts w:asciiTheme="majorHAnsi" w:hAnsiTheme="majorHAnsi" w:cstheme="majorHAnsi"/>
          <w:sz w:val="24"/>
          <w:szCs w:val="24"/>
          <w:lang w:val="it-IT"/>
        </w:rPr>
      </w:pPr>
    </w:p>
    <w:p w14:paraId="3F71C0DD" w14:textId="77777777" w:rsidR="003D78B8" w:rsidRDefault="003D78B8" w:rsidP="003D78B8">
      <w:pPr>
        <w:pStyle w:val="Puntoelenco"/>
        <w:numPr>
          <w:ilvl w:val="0"/>
          <w:numId w:val="0"/>
        </w:numPr>
        <w:ind w:left="360" w:hanging="360"/>
        <w:jc w:val="both"/>
        <w:rPr>
          <w:rFonts w:asciiTheme="majorHAnsi" w:hAnsiTheme="majorHAnsi" w:cstheme="majorHAnsi"/>
          <w:sz w:val="24"/>
          <w:szCs w:val="24"/>
          <w:lang w:val="it-IT"/>
        </w:rPr>
      </w:pPr>
    </w:p>
    <w:p w14:paraId="5AD7DBF3" w14:textId="77777777" w:rsidR="003D78B8" w:rsidRPr="003D78B8" w:rsidRDefault="003D78B8" w:rsidP="003D78B8">
      <w:pPr>
        <w:pStyle w:val="Puntoelenco"/>
        <w:numPr>
          <w:ilvl w:val="0"/>
          <w:numId w:val="0"/>
        </w:numPr>
        <w:ind w:left="360" w:hanging="360"/>
        <w:jc w:val="both"/>
        <w:rPr>
          <w:rFonts w:asciiTheme="majorHAnsi" w:hAnsiTheme="majorHAnsi" w:cstheme="majorHAnsi"/>
          <w:sz w:val="24"/>
          <w:szCs w:val="24"/>
          <w:lang w:val="it-IT"/>
        </w:rPr>
      </w:pPr>
    </w:p>
    <w:p w14:paraId="705EE826" w14:textId="77777777" w:rsidR="00671B00" w:rsidRPr="003D78B8" w:rsidRDefault="00000000" w:rsidP="003D78B8">
      <w:pPr>
        <w:pStyle w:val="Titolo2"/>
        <w:jc w:val="both"/>
        <w:rPr>
          <w:rFonts w:cstheme="majorHAnsi"/>
          <w:sz w:val="24"/>
          <w:szCs w:val="24"/>
          <w:lang w:val="it-IT"/>
        </w:rPr>
      </w:pPr>
      <w:r w:rsidRPr="003D78B8">
        <w:rPr>
          <w:rFonts w:cstheme="majorHAnsi"/>
          <w:sz w:val="24"/>
          <w:szCs w:val="24"/>
          <w:lang w:val="it-IT"/>
        </w:rPr>
        <w:t>3. Base giuridica e categorie particolari di dati</w:t>
      </w:r>
    </w:p>
    <w:p w14:paraId="621A6F9A" w14:textId="77777777" w:rsidR="003D78B8" w:rsidRDefault="003D78B8" w:rsidP="003D78B8">
      <w:pPr>
        <w:jc w:val="both"/>
        <w:rPr>
          <w:rFonts w:asciiTheme="majorHAnsi" w:hAnsiTheme="majorHAnsi" w:cstheme="majorHAnsi"/>
          <w:sz w:val="24"/>
          <w:szCs w:val="24"/>
          <w:lang w:val="it-IT"/>
        </w:rPr>
      </w:pPr>
    </w:p>
    <w:p w14:paraId="03FCDCCA" w14:textId="7E6E21FA" w:rsidR="00671B00" w:rsidRPr="003D78B8" w:rsidRDefault="00000000" w:rsidP="003D78B8">
      <w:pPr>
        <w:jc w:val="both"/>
        <w:rPr>
          <w:rFonts w:asciiTheme="majorHAnsi" w:hAnsiTheme="majorHAnsi" w:cstheme="majorHAnsi"/>
          <w:sz w:val="24"/>
          <w:szCs w:val="24"/>
          <w:lang w:val="it-IT"/>
        </w:rPr>
      </w:pPr>
      <w:r w:rsidRPr="003D78B8">
        <w:rPr>
          <w:rFonts w:asciiTheme="majorHAnsi" w:hAnsiTheme="majorHAnsi" w:cstheme="majorHAnsi"/>
          <w:sz w:val="24"/>
          <w:szCs w:val="24"/>
          <w:lang w:val="it-IT"/>
        </w:rPr>
        <w:t>I trattamenti ordinari sono fondati sull’art. 6, par. 1, lett. c) ed e), GDPR: adempimento di obblighi legali e svolgimento di un compito di interesse pubblico/esercizio di pubblici poteri, nell’ambito della normativa nazionale ed europea che regola l’accesso e la gestione degli interventi cofinanziati. Non è richiesto il consenso come base giuridica ordinaria per l’istruttoria.</w:t>
      </w:r>
    </w:p>
    <w:p w14:paraId="16AEE2EA" w14:textId="77777777" w:rsidR="00671B00" w:rsidRPr="003D78B8" w:rsidRDefault="00000000" w:rsidP="003D78B8">
      <w:pPr>
        <w:jc w:val="both"/>
        <w:rPr>
          <w:rFonts w:asciiTheme="majorHAnsi" w:hAnsiTheme="majorHAnsi" w:cstheme="majorHAnsi"/>
          <w:sz w:val="24"/>
          <w:szCs w:val="24"/>
          <w:lang w:val="it-IT"/>
        </w:rPr>
      </w:pPr>
      <w:r w:rsidRPr="003D78B8">
        <w:rPr>
          <w:rFonts w:asciiTheme="majorHAnsi" w:hAnsiTheme="majorHAnsi" w:cstheme="majorHAnsi"/>
          <w:sz w:val="24"/>
          <w:szCs w:val="24"/>
          <w:lang w:val="it-IT"/>
        </w:rPr>
        <w:t>Solo se strettamente necessari e previsti dalle disposizioni applicabili potranno essere trattati dati particolari (ad esempio documentazione relativa a specifiche situazioni di fragilità o a esigenze di accessibilità), ai sensi dell’art. 9, par. 2, lett. g), GDPR, in combinato disposto con l’art. 2-sexies del D.Lgs. 196/2003 e con la disciplina di settore. Sono applicati i principi di minimizzazione e proporzionalità: non sono richiesti diagnosi, certificati clinici o dati particolari non indispensabili. Ulteriori basi giuridiche devono essere verificate se emergono trattamenti diversi da quelli descritti.</w:t>
      </w:r>
    </w:p>
    <w:p w14:paraId="4E43E0F5" w14:textId="77777777" w:rsidR="00671B00" w:rsidRPr="003D78B8" w:rsidRDefault="00000000" w:rsidP="003D78B8">
      <w:pPr>
        <w:pStyle w:val="Titolo2"/>
        <w:jc w:val="both"/>
        <w:rPr>
          <w:rFonts w:cstheme="majorHAnsi"/>
          <w:sz w:val="24"/>
          <w:szCs w:val="24"/>
          <w:lang w:val="it-IT"/>
        </w:rPr>
      </w:pPr>
      <w:r w:rsidRPr="003D78B8">
        <w:rPr>
          <w:rFonts w:cstheme="majorHAnsi"/>
          <w:sz w:val="24"/>
          <w:szCs w:val="24"/>
          <w:lang w:val="it-IT"/>
        </w:rPr>
        <w:t>4. Dati raccolti e provenienza</w:t>
      </w:r>
    </w:p>
    <w:p w14:paraId="2881AC0A" w14:textId="77777777" w:rsidR="003D78B8" w:rsidRDefault="003D78B8" w:rsidP="003D78B8">
      <w:pPr>
        <w:jc w:val="both"/>
        <w:rPr>
          <w:rFonts w:asciiTheme="majorHAnsi" w:hAnsiTheme="majorHAnsi" w:cstheme="majorHAnsi"/>
          <w:sz w:val="24"/>
          <w:szCs w:val="24"/>
          <w:lang w:val="it-IT"/>
        </w:rPr>
      </w:pPr>
    </w:p>
    <w:p w14:paraId="6949CED3" w14:textId="77777777" w:rsidR="003D78B8" w:rsidRDefault="00000000" w:rsidP="003D78B8">
      <w:pPr>
        <w:jc w:val="both"/>
        <w:rPr>
          <w:rFonts w:asciiTheme="majorHAnsi" w:hAnsiTheme="majorHAnsi" w:cstheme="majorHAnsi"/>
          <w:sz w:val="24"/>
          <w:szCs w:val="24"/>
          <w:lang w:val="it-IT"/>
        </w:rPr>
      </w:pPr>
      <w:r w:rsidRPr="003D78B8">
        <w:rPr>
          <w:rFonts w:asciiTheme="majorHAnsi" w:hAnsiTheme="majorHAnsi" w:cstheme="majorHAnsi"/>
          <w:sz w:val="24"/>
          <w:szCs w:val="24"/>
          <w:lang w:val="it-IT"/>
        </w:rPr>
        <w:t xml:space="preserve">Dati anagrafici e di contatto; identificativi fiscali, cittadinanza e informazioni/documenti di soggiorno e status pertinenti ai requisiti; percorso formativo richiesto; titoli di studio, attestazioni linguistiche e competenze; condizioni occupazionali e informazioni necessarie all’orientamento; dichiarazioni, documenti e riscontri di istruttoria; verbali, punteggi, graduatorie e comunicazioni; successivamente, ove ammessi, dati relativi a presenze, partecipazione e somme spettanti. </w:t>
      </w:r>
    </w:p>
    <w:p w14:paraId="1D19E874" w14:textId="11B1B3C2" w:rsidR="00671B00" w:rsidRPr="003D78B8" w:rsidRDefault="00000000" w:rsidP="003D78B8">
      <w:pPr>
        <w:jc w:val="both"/>
        <w:rPr>
          <w:rFonts w:asciiTheme="majorHAnsi" w:hAnsiTheme="majorHAnsi" w:cstheme="majorHAnsi"/>
          <w:sz w:val="24"/>
          <w:szCs w:val="24"/>
          <w:lang w:val="it-IT"/>
        </w:rPr>
      </w:pPr>
      <w:r w:rsidRPr="003D78B8">
        <w:rPr>
          <w:rFonts w:asciiTheme="majorHAnsi" w:hAnsiTheme="majorHAnsi" w:cstheme="majorHAnsi"/>
          <w:sz w:val="24"/>
          <w:szCs w:val="24"/>
          <w:lang w:val="it-IT"/>
        </w:rPr>
        <w:t>I dati sono raccolti presso l’interessato e, nei limiti consentiti, presso amministrazioni, servizi territoriali o soggetti indicati nella domanda per verificare requisiti o documentazione. In quest’ultimo caso sono fornite le informazioni di cui all’art. 14 GDPR nei casi e nei termini applicabili.</w:t>
      </w:r>
    </w:p>
    <w:p w14:paraId="05F76EA1" w14:textId="77777777" w:rsidR="00671B00" w:rsidRPr="003D78B8" w:rsidRDefault="00000000" w:rsidP="003D78B8">
      <w:pPr>
        <w:pStyle w:val="Titolo2"/>
        <w:jc w:val="both"/>
        <w:rPr>
          <w:rFonts w:cstheme="majorHAnsi"/>
          <w:sz w:val="24"/>
          <w:szCs w:val="24"/>
          <w:lang w:val="it-IT"/>
        </w:rPr>
      </w:pPr>
      <w:r w:rsidRPr="003D78B8">
        <w:rPr>
          <w:rFonts w:cstheme="majorHAnsi"/>
          <w:sz w:val="24"/>
          <w:szCs w:val="24"/>
          <w:lang w:val="it-IT"/>
        </w:rPr>
        <w:t>5. Conferimento dei dati</w:t>
      </w:r>
    </w:p>
    <w:p w14:paraId="7002F3B7" w14:textId="77777777" w:rsidR="003D78B8" w:rsidRDefault="003D78B8" w:rsidP="003D78B8">
      <w:pPr>
        <w:jc w:val="both"/>
        <w:rPr>
          <w:rFonts w:asciiTheme="majorHAnsi" w:hAnsiTheme="majorHAnsi" w:cstheme="majorHAnsi"/>
          <w:sz w:val="24"/>
          <w:szCs w:val="24"/>
          <w:lang w:val="it-IT"/>
        </w:rPr>
      </w:pPr>
    </w:p>
    <w:p w14:paraId="005BCAB8" w14:textId="4F905B14" w:rsidR="00671B00" w:rsidRPr="003D78B8" w:rsidRDefault="00000000" w:rsidP="003D78B8">
      <w:pPr>
        <w:jc w:val="both"/>
        <w:rPr>
          <w:rFonts w:asciiTheme="majorHAnsi" w:hAnsiTheme="majorHAnsi" w:cstheme="majorHAnsi"/>
          <w:sz w:val="24"/>
          <w:szCs w:val="24"/>
          <w:lang w:val="it-IT"/>
        </w:rPr>
      </w:pPr>
      <w:r w:rsidRPr="003D78B8">
        <w:rPr>
          <w:rFonts w:asciiTheme="majorHAnsi" w:hAnsiTheme="majorHAnsi" w:cstheme="majorHAnsi"/>
          <w:sz w:val="24"/>
          <w:szCs w:val="24"/>
          <w:lang w:val="it-IT"/>
        </w:rPr>
        <w:t>Il conferimento dei dati necessari ai requisiti e alla gestione della candidatura è obbligatorio ai fini della partecipazione: la mancata comunicazione può impedire la valutazione o l’ammissione. Il conferimento di elementi facoltativi e non pertinenti ai requisiti è libero. Eventuali documenti integrativi possono essere richiesti nel rispetto dell’Avviso.</w:t>
      </w:r>
    </w:p>
    <w:p w14:paraId="653FD633" w14:textId="77777777" w:rsidR="003D78B8" w:rsidRDefault="003D78B8" w:rsidP="003D78B8">
      <w:pPr>
        <w:pStyle w:val="Titolo2"/>
        <w:jc w:val="both"/>
        <w:rPr>
          <w:rFonts w:cstheme="majorHAnsi"/>
          <w:sz w:val="24"/>
          <w:szCs w:val="24"/>
          <w:lang w:val="it-IT"/>
        </w:rPr>
      </w:pPr>
    </w:p>
    <w:p w14:paraId="5C7C991C" w14:textId="3C4CB16F" w:rsidR="00671B00" w:rsidRPr="003D78B8" w:rsidRDefault="00000000" w:rsidP="003D78B8">
      <w:pPr>
        <w:pStyle w:val="Titolo2"/>
        <w:jc w:val="both"/>
        <w:rPr>
          <w:rFonts w:cstheme="majorHAnsi"/>
          <w:sz w:val="24"/>
          <w:szCs w:val="24"/>
          <w:lang w:val="it-IT"/>
        </w:rPr>
      </w:pPr>
      <w:r w:rsidRPr="003D78B8">
        <w:rPr>
          <w:rFonts w:cstheme="majorHAnsi"/>
          <w:sz w:val="24"/>
          <w:szCs w:val="24"/>
          <w:lang w:val="it-IT"/>
        </w:rPr>
        <w:t>6. Modalità, sicurezza e assenza di decisioni esclusivamente automatizzate</w:t>
      </w:r>
    </w:p>
    <w:p w14:paraId="489F79D3" w14:textId="77777777" w:rsidR="003D78B8" w:rsidRDefault="003D78B8" w:rsidP="003D78B8">
      <w:pPr>
        <w:jc w:val="both"/>
        <w:rPr>
          <w:rFonts w:asciiTheme="majorHAnsi" w:hAnsiTheme="majorHAnsi" w:cstheme="majorHAnsi"/>
          <w:sz w:val="24"/>
          <w:szCs w:val="24"/>
          <w:lang w:val="it-IT"/>
        </w:rPr>
      </w:pPr>
    </w:p>
    <w:p w14:paraId="330A9DB7" w14:textId="5D094B6D" w:rsidR="00671B00" w:rsidRPr="003D78B8" w:rsidRDefault="00000000" w:rsidP="003D78B8">
      <w:pPr>
        <w:jc w:val="both"/>
        <w:rPr>
          <w:rFonts w:asciiTheme="majorHAnsi" w:hAnsiTheme="majorHAnsi" w:cstheme="majorHAnsi"/>
          <w:sz w:val="24"/>
          <w:szCs w:val="24"/>
          <w:lang w:val="it-IT"/>
        </w:rPr>
      </w:pPr>
      <w:r w:rsidRPr="003D78B8">
        <w:rPr>
          <w:rFonts w:asciiTheme="majorHAnsi" w:hAnsiTheme="majorHAnsi" w:cstheme="majorHAnsi"/>
          <w:sz w:val="24"/>
          <w:szCs w:val="24"/>
          <w:lang w:val="it-IT"/>
        </w:rPr>
        <w:t>Il trattamento avviene con strumenti cartacei e digitali da personale autorizzato, secondo misure organizzative e tecniche adeguate, con limitazione degli accessi, registrazione delle operazioni ove prevista e custodia dei fascicoli. I punteggi sono assegnati da soggetti incaricati sulla base della griglia pubblicata. Non sono previsti processi decisionali basati unicamente su trattamenti automatizzati, compresa la profilazione ai sensi dell’art. 22 GDPR. Il “profiling” orientativo previsto dal progetto è una valutazione professionale svolta da operatori, non una decisione automatizzata.</w:t>
      </w:r>
    </w:p>
    <w:p w14:paraId="395155D7" w14:textId="77777777" w:rsidR="00671B00" w:rsidRPr="003D78B8" w:rsidRDefault="00000000" w:rsidP="003D78B8">
      <w:pPr>
        <w:pStyle w:val="Titolo2"/>
        <w:jc w:val="both"/>
        <w:rPr>
          <w:rFonts w:cstheme="majorHAnsi"/>
          <w:sz w:val="24"/>
          <w:szCs w:val="24"/>
          <w:lang w:val="it-IT"/>
        </w:rPr>
      </w:pPr>
      <w:r w:rsidRPr="003D78B8">
        <w:rPr>
          <w:rFonts w:cstheme="majorHAnsi"/>
          <w:sz w:val="24"/>
          <w:szCs w:val="24"/>
          <w:lang w:val="it-IT"/>
        </w:rPr>
        <w:t>7. Destinatari e soggetti coinvolti</w:t>
      </w:r>
    </w:p>
    <w:p w14:paraId="1EE9D232" w14:textId="77777777" w:rsidR="003D78B8" w:rsidRDefault="003D78B8" w:rsidP="003D78B8">
      <w:pPr>
        <w:jc w:val="both"/>
        <w:rPr>
          <w:rFonts w:asciiTheme="majorHAnsi" w:hAnsiTheme="majorHAnsi" w:cstheme="majorHAnsi"/>
          <w:sz w:val="24"/>
          <w:szCs w:val="24"/>
          <w:lang w:val="it-IT"/>
        </w:rPr>
      </w:pPr>
    </w:p>
    <w:p w14:paraId="0056E337" w14:textId="29117CB4" w:rsidR="00671B00" w:rsidRPr="003D78B8" w:rsidRDefault="00000000" w:rsidP="003D78B8">
      <w:pPr>
        <w:jc w:val="both"/>
        <w:rPr>
          <w:rFonts w:asciiTheme="majorHAnsi" w:hAnsiTheme="majorHAnsi" w:cstheme="majorHAnsi"/>
          <w:sz w:val="24"/>
          <w:szCs w:val="24"/>
          <w:lang w:val="it-IT"/>
        </w:rPr>
      </w:pPr>
      <w:r w:rsidRPr="003D78B8">
        <w:rPr>
          <w:rFonts w:asciiTheme="majorHAnsi" w:hAnsiTheme="majorHAnsi" w:cstheme="majorHAnsi"/>
          <w:sz w:val="24"/>
          <w:szCs w:val="24"/>
          <w:lang w:val="it-IT"/>
        </w:rPr>
        <w:t>I dati possono essere comunicati, limitatamente a quanto necessario, al personale autorizzato della Comunità Montana; ai partner attuatori Socrates e Il Sentiero; alla Commissione di valutazione; ai servizi sociali territoriali e al Consorzio Sociale Ambito S10, nei limiti della collaborazione formalizzata; alla Regione Campania, all’Autorità di Gestione, agli organismi di audit e controllo e ad altre autorità competenti nei casi previsti dalla legge; ai fornitori di sistemi e servizi eventualmente designati responsabili del trattamento ai sensi dell’art. 28 GDPR. La qualifica privacy di ciascun partner (responsabile, titolare autonomo o contitolare) dovrà essere definita sulla base delle effettive decisioni sulle finalità e sui mezzi del trattamento e formalizzata nei relativi atti. I dati non sono diffusi se non nei casi previsti dalla legge.</w:t>
      </w:r>
    </w:p>
    <w:p w14:paraId="20575ABF" w14:textId="77777777" w:rsidR="00671B00" w:rsidRPr="003D78B8" w:rsidRDefault="00000000" w:rsidP="003D78B8">
      <w:pPr>
        <w:pStyle w:val="Titolo2"/>
        <w:jc w:val="both"/>
        <w:rPr>
          <w:rFonts w:cstheme="majorHAnsi"/>
          <w:sz w:val="24"/>
          <w:szCs w:val="24"/>
          <w:lang w:val="it-IT"/>
        </w:rPr>
      </w:pPr>
      <w:r w:rsidRPr="003D78B8">
        <w:rPr>
          <w:rFonts w:cstheme="majorHAnsi"/>
          <w:sz w:val="24"/>
          <w:szCs w:val="24"/>
          <w:lang w:val="it-IT"/>
        </w:rPr>
        <w:t>8. Pubblicazione degli esiti</w:t>
      </w:r>
    </w:p>
    <w:p w14:paraId="056C683A" w14:textId="77777777" w:rsidR="003D78B8" w:rsidRDefault="003D78B8" w:rsidP="003D78B8">
      <w:pPr>
        <w:jc w:val="both"/>
        <w:rPr>
          <w:rFonts w:asciiTheme="majorHAnsi" w:hAnsiTheme="majorHAnsi" w:cstheme="majorHAnsi"/>
          <w:sz w:val="24"/>
          <w:szCs w:val="24"/>
          <w:lang w:val="it-IT"/>
        </w:rPr>
      </w:pPr>
    </w:p>
    <w:p w14:paraId="524119D8" w14:textId="0B31829D" w:rsidR="00671B00" w:rsidRDefault="00000000" w:rsidP="003D78B8">
      <w:pPr>
        <w:jc w:val="both"/>
        <w:rPr>
          <w:rFonts w:asciiTheme="majorHAnsi" w:hAnsiTheme="majorHAnsi" w:cstheme="majorHAnsi"/>
          <w:sz w:val="24"/>
          <w:szCs w:val="24"/>
          <w:lang w:val="it-IT"/>
        </w:rPr>
      </w:pPr>
      <w:r w:rsidRPr="003D78B8">
        <w:rPr>
          <w:rFonts w:asciiTheme="majorHAnsi" w:hAnsiTheme="majorHAnsi" w:cstheme="majorHAnsi"/>
          <w:sz w:val="24"/>
          <w:szCs w:val="24"/>
          <w:lang w:val="it-IT"/>
        </w:rPr>
        <w:t>Per ridurre il rischio di identificazione non necessaria, le graduatorie pubbliche saranno rese conoscibili mediante codici candidatura e punteggio, salvo obblighi diversi imposti dalla normativa; non saranno pubblicati dati sanitari, dettagli dello status migratorio, documenti di identità o informazioni sulla vulnerabilità. Gli interessati saranno informati delle modalità per conoscere il proprio codice e dell’esito individuale.</w:t>
      </w:r>
    </w:p>
    <w:p w14:paraId="2F3C3D28" w14:textId="77777777" w:rsidR="003D78B8" w:rsidRDefault="003D78B8" w:rsidP="003D78B8">
      <w:pPr>
        <w:jc w:val="both"/>
        <w:rPr>
          <w:rFonts w:asciiTheme="majorHAnsi" w:hAnsiTheme="majorHAnsi" w:cstheme="majorHAnsi"/>
          <w:sz w:val="24"/>
          <w:szCs w:val="24"/>
          <w:lang w:val="it-IT"/>
        </w:rPr>
      </w:pPr>
    </w:p>
    <w:p w14:paraId="4FEB0496" w14:textId="77777777" w:rsidR="003D78B8" w:rsidRDefault="003D78B8" w:rsidP="003D78B8">
      <w:pPr>
        <w:jc w:val="both"/>
        <w:rPr>
          <w:rFonts w:asciiTheme="majorHAnsi" w:hAnsiTheme="majorHAnsi" w:cstheme="majorHAnsi"/>
          <w:sz w:val="24"/>
          <w:szCs w:val="24"/>
          <w:lang w:val="it-IT"/>
        </w:rPr>
      </w:pPr>
    </w:p>
    <w:p w14:paraId="75CF74CB" w14:textId="77777777" w:rsidR="003D78B8" w:rsidRDefault="003D78B8" w:rsidP="003D78B8">
      <w:pPr>
        <w:jc w:val="both"/>
        <w:rPr>
          <w:rFonts w:asciiTheme="majorHAnsi" w:hAnsiTheme="majorHAnsi" w:cstheme="majorHAnsi"/>
          <w:sz w:val="24"/>
          <w:szCs w:val="24"/>
          <w:lang w:val="it-IT"/>
        </w:rPr>
      </w:pPr>
    </w:p>
    <w:p w14:paraId="20175256" w14:textId="77777777" w:rsidR="003D78B8" w:rsidRDefault="003D78B8" w:rsidP="003D78B8">
      <w:pPr>
        <w:jc w:val="both"/>
        <w:rPr>
          <w:rFonts w:asciiTheme="majorHAnsi" w:hAnsiTheme="majorHAnsi" w:cstheme="majorHAnsi"/>
          <w:sz w:val="24"/>
          <w:szCs w:val="24"/>
          <w:lang w:val="it-IT"/>
        </w:rPr>
      </w:pPr>
    </w:p>
    <w:p w14:paraId="57C7E20F" w14:textId="77777777" w:rsidR="003D78B8" w:rsidRPr="003D78B8" w:rsidRDefault="003D78B8" w:rsidP="003D78B8">
      <w:pPr>
        <w:jc w:val="both"/>
        <w:rPr>
          <w:rFonts w:asciiTheme="majorHAnsi" w:hAnsiTheme="majorHAnsi" w:cstheme="majorHAnsi"/>
          <w:sz w:val="24"/>
          <w:szCs w:val="24"/>
          <w:lang w:val="it-IT"/>
        </w:rPr>
      </w:pPr>
    </w:p>
    <w:p w14:paraId="48C6D30C" w14:textId="77777777" w:rsidR="003D78B8" w:rsidRDefault="003D78B8" w:rsidP="003D78B8">
      <w:pPr>
        <w:pStyle w:val="Titolo2"/>
        <w:jc w:val="both"/>
        <w:rPr>
          <w:rFonts w:cstheme="majorHAnsi"/>
          <w:sz w:val="24"/>
          <w:szCs w:val="24"/>
          <w:lang w:val="it-IT"/>
        </w:rPr>
      </w:pPr>
    </w:p>
    <w:p w14:paraId="26894E22" w14:textId="2A383144" w:rsidR="00671B00" w:rsidRPr="003D78B8" w:rsidRDefault="00000000" w:rsidP="003D78B8">
      <w:pPr>
        <w:pStyle w:val="Titolo2"/>
        <w:jc w:val="both"/>
        <w:rPr>
          <w:rFonts w:cstheme="majorHAnsi"/>
          <w:sz w:val="24"/>
          <w:szCs w:val="24"/>
          <w:lang w:val="it-IT"/>
        </w:rPr>
      </w:pPr>
      <w:r w:rsidRPr="003D78B8">
        <w:rPr>
          <w:rFonts w:cstheme="majorHAnsi"/>
          <w:sz w:val="24"/>
          <w:szCs w:val="24"/>
          <w:lang w:val="it-IT"/>
        </w:rPr>
        <w:t>9. Tempi di conservazione</w:t>
      </w:r>
    </w:p>
    <w:p w14:paraId="01A1E8AA" w14:textId="77777777" w:rsidR="003D78B8" w:rsidRDefault="003D78B8" w:rsidP="003D78B8">
      <w:pPr>
        <w:jc w:val="both"/>
        <w:rPr>
          <w:rFonts w:asciiTheme="majorHAnsi" w:hAnsiTheme="majorHAnsi" w:cstheme="majorHAnsi"/>
          <w:sz w:val="24"/>
          <w:szCs w:val="24"/>
          <w:lang w:val="it-IT"/>
        </w:rPr>
      </w:pPr>
    </w:p>
    <w:p w14:paraId="0B962A23" w14:textId="77777777" w:rsidR="003D78B8" w:rsidRDefault="00000000" w:rsidP="003D78B8">
      <w:pPr>
        <w:jc w:val="both"/>
        <w:rPr>
          <w:rFonts w:asciiTheme="majorHAnsi" w:hAnsiTheme="majorHAnsi" w:cstheme="majorHAnsi"/>
          <w:sz w:val="24"/>
          <w:szCs w:val="24"/>
          <w:lang w:val="it-IT"/>
        </w:rPr>
      </w:pPr>
      <w:r w:rsidRPr="003D78B8">
        <w:rPr>
          <w:rFonts w:asciiTheme="majorHAnsi" w:hAnsiTheme="majorHAnsi" w:cstheme="majorHAnsi"/>
          <w:sz w:val="24"/>
          <w:szCs w:val="24"/>
          <w:lang w:val="it-IT"/>
        </w:rPr>
        <w:t xml:space="preserve">I dati saranno conservati per il periodo necessario alle finalità amministrative e agli obblighi di rendicontazione, controllo e conservazione documentale applicabili ai progetti PR Campania FSE+ 2021–2027, tenendo conto dell’art. 82 del Regolamento (UE) 2021/1060, delle disposizioni regionali, dei termini di prescrizione e del piano di conservazione dell’Ente. </w:t>
      </w:r>
    </w:p>
    <w:p w14:paraId="7C873FF2" w14:textId="1D01841C" w:rsidR="00671B00" w:rsidRPr="003D78B8" w:rsidRDefault="00000000" w:rsidP="003D78B8">
      <w:pPr>
        <w:jc w:val="both"/>
        <w:rPr>
          <w:rFonts w:asciiTheme="majorHAnsi" w:hAnsiTheme="majorHAnsi" w:cstheme="majorHAnsi"/>
          <w:sz w:val="24"/>
          <w:szCs w:val="24"/>
          <w:lang w:val="it-IT"/>
        </w:rPr>
      </w:pPr>
      <w:r w:rsidRPr="003D78B8">
        <w:rPr>
          <w:rFonts w:asciiTheme="majorHAnsi" w:hAnsiTheme="majorHAnsi" w:cstheme="majorHAnsi"/>
          <w:sz w:val="24"/>
          <w:szCs w:val="24"/>
          <w:lang w:val="it-IT"/>
        </w:rPr>
        <w:t>Il termine o i criteri di conservazione concretamente adottati sono</w:t>
      </w:r>
      <w:r w:rsidR="003D78B8">
        <w:rPr>
          <w:rFonts w:asciiTheme="majorHAnsi" w:hAnsiTheme="majorHAnsi" w:cstheme="majorHAnsi"/>
          <w:sz w:val="24"/>
          <w:szCs w:val="24"/>
          <w:lang w:val="it-IT"/>
        </w:rPr>
        <w:t xml:space="preserve"> quelli previsti dall’Avviso Regionale.</w:t>
      </w:r>
    </w:p>
    <w:p w14:paraId="6BAD1FB2" w14:textId="77777777" w:rsidR="00671B00" w:rsidRPr="003D78B8" w:rsidRDefault="00000000" w:rsidP="003D78B8">
      <w:pPr>
        <w:pStyle w:val="Titolo2"/>
        <w:jc w:val="both"/>
        <w:rPr>
          <w:rFonts w:cstheme="majorHAnsi"/>
          <w:sz w:val="24"/>
          <w:szCs w:val="24"/>
          <w:lang w:val="it-IT"/>
        </w:rPr>
      </w:pPr>
      <w:r w:rsidRPr="003D78B8">
        <w:rPr>
          <w:rFonts w:cstheme="majorHAnsi"/>
          <w:sz w:val="24"/>
          <w:szCs w:val="24"/>
          <w:lang w:val="it-IT"/>
        </w:rPr>
        <w:t>10. Trasferimenti fuori dello Spazio economico europeo</w:t>
      </w:r>
    </w:p>
    <w:p w14:paraId="52D48803" w14:textId="77777777" w:rsidR="003D78B8" w:rsidRDefault="003D78B8" w:rsidP="003D78B8">
      <w:pPr>
        <w:jc w:val="both"/>
        <w:rPr>
          <w:rFonts w:asciiTheme="majorHAnsi" w:hAnsiTheme="majorHAnsi" w:cstheme="majorHAnsi"/>
          <w:sz w:val="24"/>
          <w:szCs w:val="24"/>
          <w:lang w:val="it-IT"/>
        </w:rPr>
      </w:pPr>
    </w:p>
    <w:p w14:paraId="6BA5E85F" w14:textId="5E35D90C" w:rsidR="00671B00" w:rsidRPr="003D78B8" w:rsidRDefault="00000000" w:rsidP="003D78B8">
      <w:pPr>
        <w:jc w:val="both"/>
        <w:rPr>
          <w:rFonts w:asciiTheme="majorHAnsi" w:hAnsiTheme="majorHAnsi" w:cstheme="majorHAnsi"/>
          <w:sz w:val="24"/>
          <w:szCs w:val="24"/>
          <w:lang w:val="it-IT"/>
        </w:rPr>
      </w:pPr>
      <w:r w:rsidRPr="003D78B8">
        <w:rPr>
          <w:rFonts w:asciiTheme="majorHAnsi" w:hAnsiTheme="majorHAnsi" w:cstheme="majorHAnsi"/>
          <w:sz w:val="24"/>
          <w:szCs w:val="24"/>
          <w:lang w:val="it-IT"/>
        </w:rPr>
        <w:t>Non sono programmati trasferimenti sistematici al di fuori dello Spazio economico europeo nell’ambito del procedimento. Eventuali trasferimenti connessi a fornitori tecnologici potranno avvenire solo in conformità al Capo V GDPR e dovranno essere previamente documentati e comunicati ove richiesto.</w:t>
      </w:r>
    </w:p>
    <w:p w14:paraId="56D07654" w14:textId="77777777" w:rsidR="00671B00" w:rsidRPr="003D78B8" w:rsidRDefault="00000000" w:rsidP="003D78B8">
      <w:pPr>
        <w:pStyle w:val="Titolo2"/>
        <w:jc w:val="both"/>
        <w:rPr>
          <w:rFonts w:cstheme="majorHAnsi"/>
          <w:sz w:val="24"/>
          <w:szCs w:val="24"/>
          <w:lang w:val="it-IT"/>
        </w:rPr>
      </w:pPr>
      <w:r w:rsidRPr="003D78B8">
        <w:rPr>
          <w:rFonts w:cstheme="majorHAnsi"/>
          <w:sz w:val="24"/>
          <w:szCs w:val="24"/>
          <w:lang w:val="it-IT"/>
        </w:rPr>
        <w:t>11. Diritti degli interessati e reclamo</w:t>
      </w:r>
    </w:p>
    <w:p w14:paraId="50B3AA38" w14:textId="77777777" w:rsidR="003D78B8" w:rsidRDefault="003D78B8" w:rsidP="003D78B8">
      <w:pPr>
        <w:jc w:val="both"/>
        <w:rPr>
          <w:rFonts w:asciiTheme="majorHAnsi" w:hAnsiTheme="majorHAnsi" w:cstheme="majorHAnsi"/>
          <w:sz w:val="24"/>
          <w:szCs w:val="24"/>
          <w:lang w:val="it-IT"/>
        </w:rPr>
      </w:pPr>
    </w:p>
    <w:p w14:paraId="16584B10" w14:textId="3E72AF16" w:rsidR="00671B00" w:rsidRPr="003D78B8" w:rsidRDefault="00000000" w:rsidP="003D78B8">
      <w:pPr>
        <w:jc w:val="both"/>
        <w:rPr>
          <w:rFonts w:asciiTheme="majorHAnsi" w:hAnsiTheme="majorHAnsi" w:cstheme="majorHAnsi"/>
          <w:sz w:val="24"/>
          <w:szCs w:val="24"/>
          <w:lang w:val="it-IT"/>
        </w:rPr>
      </w:pPr>
      <w:r w:rsidRPr="003D78B8">
        <w:rPr>
          <w:rFonts w:asciiTheme="majorHAnsi" w:hAnsiTheme="majorHAnsi" w:cstheme="majorHAnsi"/>
          <w:sz w:val="24"/>
          <w:szCs w:val="24"/>
          <w:lang w:val="it-IT"/>
        </w:rPr>
        <w:t>Nei limiti e alle condizioni previste dal GDPR, gli interessati possono richiedere accesso, rettifica, cancellazione, limitazione, opposizione e, ove applicabile, portabilità dei dati, rivolgendosi al Titolare tramite i contatti indicati. Possono inoltre proporre reclamo al Garante per la protezione dei dati personali (www.garanteprivacy.it) o ricorrere all’autorità giudiziaria competente. L’esercizio dei diritti non pregiudica la liceità dei trattamenti già svolti.</w:t>
      </w:r>
    </w:p>
    <w:p w14:paraId="5444506B" w14:textId="77777777" w:rsidR="00671B00" w:rsidRPr="003D78B8" w:rsidRDefault="00000000" w:rsidP="003D78B8">
      <w:pPr>
        <w:pStyle w:val="Titolo2"/>
        <w:jc w:val="both"/>
        <w:rPr>
          <w:rFonts w:cstheme="majorHAnsi"/>
          <w:sz w:val="24"/>
          <w:szCs w:val="24"/>
          <w:lang w:val="it-IT"/>
        </w:rPr>
      </w:pPr>
      <w:r w:rsidRPr="003D78B8">
        <w:rPr>
          <w:rFonts w:cstheme="majorHAnsi"/>
          <w:sz w:val="24"/>
          <w:szCs w:val="24"/>
          <w:lang w:val="it-IT"/>
        </w:rPr>
        <w:t>12. Aggiornamenti e presa visione</w:t>
      </w:r>
    </w:p>
    <w:p w14:paraId="72AE446E" w14:textId="77777777" w:rsidR="003D78B8" w:rsidRDefault="003D78B8" w:rsidP="003D78B8">
      <w:pPr>
        <w:jc w:val="both"/>
        <w:rPr>
          <w:rFonts w:asciiTheme="majorHAnsi" w:hAnsiTheme="majorHAnsi" w:cstheme="majorHAnsi"/>
          <w:sz w:val="24"/>
          <w:szCs w:val="24"/>
          <w:lang w:val="it-IT"/>
        </w:rPr>
      </w:pPr>
    </w:p>
    <w:p w14:paraId="5BCE0E22" w14:textId="17960E46" w:rsidR="00671B00" w:rsidRPr="003D78B8" w:rsidRDefault="00000000" w:rsidP="003D78B8">
      <w:pPr>
        <w:jc w:val="both"/>
        <w:rPr>
          <w:rFonts w:asciiTheme="majorHAnsi" w:hAnsiTheme="majorHAnsi" w:cstheme="majorHAnsi"/>
          <w:sz w:val="24"/>
          <w:szCs w:val="24"/>
          <w:lang w:val="it-IT"/>
        </w:rPr>
      </w:pPr>
      <w:r w:rsidRPr="003D78B8">
        <w:rPr>
          <w:rFonts w:asciiTheme="majorHAnsi" w:hAnsiTheme="majorHAnsi" w:cstheme="majorHAnsi"/>
          <w:sz w:val="24"/>
          <w:szCs w:val="24"/>
          <w:lang w:val="it-IT"/>
        </w:rPr>
        <w:t>La presente informativa può essere aggiornata qualora cambino le modalità di gestione della procedura, i soggetti coinvolti o gli obblighi normativi. La versione aggiornata sarà resa disponibile con le medesime modalità di pubblicazione dell’Avviso.</w:t>
      </w:r>
    </w:p>
    <w:p w14:paraId="76499691" w14:textId="77777777" w:rsidR="003D78B8" w:rsidRDefault="003D78B8" w:rsidP="003D78B8">
      <w:pPr>
        <w:jc w:val="both"/>
        <w:rPr>
          <w:rFonts w:asciiTheme="majorHAnsi" w:hAnsiTheme="majorHAnsi" w:cstheme="majorHAnsi"/>
          <w:sz w:val="24"/>
          <w:szCs w:val="24"/>
          <w:lang w:val="it-IT"/>
        </w:rPr>
      </w:pPr>
    </w:p>
    <w:p w14:paraId="3C90BA0A" w14:textId="77777777" w:rsidR="003D78B8" w:rsidRDefault="003D78B8" w:rsidP="003D78B8">
      <w:pPr>
        <w:jc w:val="both"/>
        <w:rPr>
          <w:rFonts w:asciiTheme="majorHAnsi" w:hAnsiTheme="majorHAnsi" w:cstheme="majorHAnsi"/>
          <w:sz w:val="24"/>
          <w:szCs w:val="24"/>
          <w:lang w:val="it-IT"/>
        </w:rPr>
      </w:pPr>
    </w:p>
    <w:p w14:paraId="3CB909F0" w14:textId="77777777" w:rsidR="003D78B8" w:rsidRDefault="003D78B8" w:rsidP="003D78B8">
      <w:pPr>
        <w:jc w:val="both"/>
        <w:rPr>
          <w:rFonts w:asciiTheme="majorHAnsi" w:hAnsiTheme="majorHAnsi" w:cstheme="majorHAnsi"/>
          <w:sz w:val="24"/>
          <w:szCs w:val="24"/>
          <w:lang w:val="it-IT"/>
        </w:rPr>
      </w:pPr>
    </w:p>
    <w:p w14:paraId="3C5229FB" w14:textId="77777777" w:rsidR="003D78B8" w:rsidRDefault="003D78B8" w:rsidP="003D78B8">
      <w:pPr>
        <w:jc w:val="both"/>
        <w:rPr>
          <w:rFonts w:asciiTheme="majorHAnsi" w:hAnsiTheme="majorHAnsi" w:cstheme="majorHAnsi"/>
          <w:sz w:val="24"/>
          <w:szCs w:val="24"/>
          <w:lang w:val="it-IT"/>
        </w:rPr>
      </w:pPr>
    </w:p>
    <w:p w14:paraId="14EB4E54" w14:textId="77777777" w:rsidR="003D78B8" w:rsidRDefault="003D78B8" w:rsidP="003D78B8">
      <w:pPr>
        <w:jc w:val="both"/>
        <w:rPr>
          <w:rFonts w:asciiTheme="majorHAnsi" w:hAnsiTheme="majorHAnsi" w:cstheme="majorHAnsi"/>
          <w:sz w:val="24"/>
          <w:szCs w:val="24"/>
          <w:lang w:val="it-IT"/>
        </w:rPr>
      </w:pPr>
    </w:p>
    <w:p w14:paraId="0B011276" w14:textId="372155F4" w:rsidR="00671B00" w:rsidRPr="003D78B8" w:rsidRDefault="00000000" w:rsidP="003D78B8">
      <w:pPr>
        <w:jc w:val="both"/>
        <w:rPr>
          <w:rFonts w:asciiTheme="majorHAnsi" w:hAnsiTheme="majorHAnsi" w:cstheme="majorHAnsi"/>
          <w:sz w:val="24"/>
          <w:szCs w:val="24"/>
          <w:lang w:val="it-IT"/>
        </w:rPr>
      </w:pPr>
      <w:r w:rsidRPr="003D78B8">
        <w:rPr>
          <w:rFonts w:asciiTheme="majorHAnsi" w:hAnsiTheme="majorHAnsi" w:cstheme="majorHAnsi"/>
          <w:sz w:val="24"/>
          <w:szCs w:val="24"/>
          <w:lang w:val="it-IT"/>
        </w:rPr>
        <w:t>Il/La sottoscritto/a ____________________________________ dichiara di aver ricevuto o preso visione della presente informativa. La firma attesta la presa visione e NON costituisce consenso al trattamento.</w:t>
      </w:r>
    </w:p>
    <w:p w14:paraId="57F0872C" w14:textId="77777777" w:rsidR="003D78B8" w:rsidRDefault="003D78B8" w:rsidP="003D78B8">
      <w:pPr>
        <w:jc w:val="both"/>
        <w:rPr>
          <w:rFonts w:asciiTheme="majorHAnsi" w:hAnsiTheme="majorHAnsi" w:cstheme="majorHAnsi"/>
          <w:sz w:val="24"/>
          <w:szCs w:val="24"/>
        </w:rPr>
      </w:pPr>
    </w:p>
    <w:p w14:paraId="4307DAB7" w14:textId="4C93AA13" w:rsidR="003D78B8" w:rsidRDefault="00000000" w:rsidP="003D78B8">
      <w:pPr>
        <w:jc w:val="both"/>
        <w:rPr>
          <w:rFonts w:asciiTheme="majorHAnsi" w:hAnsiTheme="majorHAnsi" w:cstheme="majorHAnsi"/>
          <w:sz w:val="24"/>
          <w:szCs w:val="24"/>
        </w:rPr>
      </w:pPr>
      <w:r w:rsidRPr="003D78B8">
        <w:rPr>
          <w:rFonts w:asciiTheme="majorHAnsi" w:hAnsiTheme="majorHAnsi" w:cstheme="majorHAnsi"/>
          <w:sz w:val="24"/>
          <w:szCs w:val="24"/>
        </w:rPr>
        <w:t xml:space="preserve">Luogo _____________________ Data ________________ </w:t>
      </w:r>
    </w:p>
    <w:p w14:paraId="03AE30D2" w14:textId="77777777" w:rsidR="003D78B8" w:rsidRDefault="003D78B8" w:rsidP="003D78B8">
      <w:pPr>
        <w:jc w:val="both"/>
        <w:rPr>
          <w:rFonts w:asciiTheme="majorHAnsi" w:hAnsiTheme="majorHAnsi" w:cstheme="majorHAnsi"/>
          <w:sz w:val="24"/>
          <w:szCs w:val="24"/>
        </w:rPr>
      </w:pPr>
    </w:p>
    <w:p w14:paraId="432DDFC1" w14:textId="1F5E6750" w:rsidR="00671B00" w:rsidRPr="003D78B8" w:rsidRDefault="00000000" w:rsidP="003D78B8">
      <w:pPr>
        <w:jc w:val="both"/>
        <w:rPr>
          <w:rFonts w:asciiTheme="majorHAnsi" w:hAnsiTheme="majorHAnsi" w:cstheme="majorHAnsi"/>
          <w:sz w:val="24"/>
          <w:szCs w:val="24"/>
        </w:rPr>
      </w:pPr>
      <w:r w:rsidRPr="003D78B8">
        <w:rPr>
          <w:rFonts w:asciiTheme="majorHAnsi" w:hAnsiTheme="majorHAnsi" w:cstheme="majorHAnsi"/>
          <w:sz w:val="24"/>
          <w:szCs w:val="24"/>
        </w:rPr>
        <w:t>Firma ______________________________</w:t>
      </w:r>
    </w:p>
    <w:sectPr w:rsidR="00671B00" w:rsidRPr="003D78B8" w:rsidSect="00034616">
      <w:headerReference w:type="default" r:id="rId8"/>
      <w:footerReference w:type="default" r:id="rId9"/>
      <w:pgSz w:w="12240" w:h="15840"/>
      <w:pgMar w:top="1077" w:right="1191" w:bottom="96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8F28B" w14:textId="77777777" w:rsidR="00C33518" w:rsidRDefault="00C33518" w:rsidP="003D78B8">
      <w:pPr>
        <w:spacing w:after="0" w:line="240" w:lineRule="auto"/>
      </w:pPr>
      <w:r>
        <w:separator/>
      </w:r>
    </w:p>
  </w:endnote>
  <w:endnote w:type="continuationSeparator" w:id="0">
    <w:p w14:paraId="03657CF4" w14:textId="77777777" w:rsidR="00C33518" w:rsidRDefault="00C33518" w:rsidP="003D78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1246305"/>
      <w:docPartObj>
        <w:docPartGallery w:val="Page Numbers (Bottom of Page)"/>
        <w:docPartUnique/>
      </w:docPartObj>
    </w:sdtPr>
    <w:sdtContent>
      <w:p w14:paraId="7FEEC947" w14:textId="5DF6E55B" w:rsidR="003D78B8" w:rsidRDefault="003D78B8">
        <w:pPr>
          <w:pStyle w:val="Pidipagina"/>
          <w:jc w:val="center"/>
        </w:pPr>
        <w:r>
          <w:fldChar w:fldCharType="begin"/>
        </w:r>
        <w:r>
          <w:instrText>PAGE   \* MERGEFORMAT</w:instrText>
        </w:r>
        <w:r>
          <w:fldChar w:fldCharType="separate"/>
        </w:r>
        <w:r>
          <w:rPr>
            <w:lang w:val="it-IT"/>
          </w:rPr>
          <w:t>2</w:t>
        </w:r>
        <w:r>
          <w:fldChar w:fldCharType="end"/>
        </w:r>
      </w:p>
    </w:sdtContent>
  </w:sdt>
  <w:p w14:paraId="551BDE90" w14:textId="77777777" w:rsidR="003D78B8" w:rsidRDefault="003D78B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19985" w14:textId="77777777" w:rsidR="00C33518" w:rsidRDefault="00C33518" w:rsidP="003D78B8">
      <w:pPr>
        <w:spacing w:after="0" w:line="240" w:lineRule="auto"/>
      </w:pPr>
      <w:r>
        <w:separator/>
      </w:r>
    </w:p>
  </w:footnote>
  <w:footnote w:type="continuationSeparator" w:id="0">
    <w:p w14:paraId="10D9D325" w14:textId="77777777" w:rsidR="00C33518" w:rsidRDefault="00C33518" w:rsidP="003D78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B7516" w14:textId="6ADA083F" w:rsidR="003D78B8" w:rsidRDefault="003D78B8">
    <w:pPr>
      <w:pStyle w:val="Intestazione"/>
    </w:pPr>
    <w:r>
      <w:rPr>
        <w:noProof/>
      </w:rPr>
      <w:drawing>
        <wp:anchor distT="0" distB="0" distL="114300" distR="114300" simplePos="0" relativeHeight="251657216" behindDoc="0" locked="0" layoutInCell="1" allowOverlap="1" wp14:anchorId="509CB82B" wp14:editId="147FA755">
          <wp:simplePos x="0" y="0"/>
          <wp:positionH relativeFrom="column">
            <wp:posOffset>122555</wp:posOffset>
          </wp:positionH>
          <wp:positionV relativeFrom="paragraph">
            <wp:posOffset>-205740</wp:posOffset>
          </wp:positionV>
          <wp:extent cx="6224270" cy="1086688"/>
          <wp:effectExtent l="0" t="0" r="5080" b="0"/>
          <wp:wrapSquare wrapText="bothSides"/>
          <wp:docPr id="47847329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473295" name="Immagine 478473295"/>
                  <pic:cNvPicPr/>
                </pic:nvPicPr>
                <pic:blipFill>
                  <a:blip r:embed="rId1"/>
                  <a:stretch>
                    <a:fillRect/>
                  </a:stretch>
                </pic:blipFill>
                <pic:spPr>
                  <a:xfrm>
                    <a:off x="0" y="0"/>
                    <a:ext cx="6224270" cy="1086688"/>
                  </a:xfrm>
                  <a:prstGeom prst="rect">
                    <a:avLst/>
                  </a:prstGeom>
                </pic:spPr>
              </pic:pic>
            </a:graphicData>
          </a:graphic>
        </wp:anchor>
      </w:drawing>
    </w:r>
  </w:p>
  <w:p w14:paraId="033044FE" w14:textId="41736955" w:rsidR="003D78B8" w:rsidRDefault="003D78B8">
    <w:pPr>
      <w:pStyle w:val="Intestazione"/>
    </w:pPr>
  </w:p>
  <w:p w14:paraId="654C8AEC" w14:textId="1FA6F832" w:rsidR="003D78B8" w:rsidRDefault="003D78B8">
    <w:pPr>
      <w:pStyle w:val="Intestazione"/>
    </w:pPr>
  </w:p>
  <w:p w14:paraId="26DC1648" w14:textId="677F76B0" w:rsidR="003D78B8" w:rsidRDefault="003D78B8">
    <w:pPr>
      <w:pStyle w:val="Intestazione"/>
    </w:pPr>
  </w:p>
  <w:p w14:paraId="598E78C7" w14:textId="77777777" w:rsidR="003D78B8" w:rsidRDefault="003D78B8">
    <w:pPr>
      <w:pStyle w:val="Intestazione"/>
    </w:pPr>
  </w:p>
  <w:p w14:paraId="5AD2D010" w14:textId="5E367958" w:rsidR="003D78B8" w:rsidRDefault="003D78B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256748416">
    <w:abstractNumId w:val="8"/>
  </w:num>
  <w:num w:numId="2" w16cid:durableId="1768185784">
    <w:abstractNumId w:val="6"/>
  </w:num>
  <w:num w:numId="3" w16cid:durableId="2071952648">
    <w:abstractNumId w:val="5"/>
  </w:num>
  <w:num w:numId="4" w16cid:durableId="426925819">
    <w:abstractNumId w:val="4"/>
  </w:num>
  <w:num w:numId="5" w16cid:durableId="1796366006">
    <w:abstractNumId w:val="7"/>
  </w:num>
  <w:num w:numId="6" w16cid:durableId="500463526">
    <w:abstractNumId w:val="3"/>
  </w:num>
  <w:num w:numId="7" w16cid:durableId="1611547997">
    <w:abstractNumId w:val="2"/>
  </w:num>
  <w:num w:numId="8" w16cid:durableId="339430356">
    <w:abstractNumId w:val="1"/>
  </w:num>
  <w:num w:numId="9" w16cid:durableId="7770677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D78B8"/>
    <w:rsid w:val="00422DF2"/>
    <w:rsid w:val="00671B00"/>
    <w:rsid w:val="00AA1D8D"/>
    <w:rsid w:val="00B47730"/>
    <w:rsid w:val="00C33518"/>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7082E4"/>
  <w14:defaultImageDpi w14:val="300"/>
  <w15:docId w15:val="{47F3AE1D-74E9-45CC-96EA-5FC1E3731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20"/>
    </w:pPr>
    <w:rPr>
      <w:rFonts w:ascii="Aptos" w:hAnsi="Aptos"/>
      <w:sz w:val="20"/>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ind w:left="360"/>
      <w:contextualSpacing/>
    </w:pPr>
  </w:style>
  <w:style w:type="paragraph" w:styleId="Elencocontinua2">
    <w:name w:val="List Continue 2"/>
    <w:basedOn w:val="Normale"/>
    <w:uiPriority w:val="99"/>
    <w:unhideWhenUsed/>
    <w:rsid w:val="0029639D"/>
    <w:pPr>
      <w:ind w:left="720"/>
      <w:contextualSpacing/>
    </w:pPr>
  </w:style>
  <w:style w:type="paragraph" w:styleId="Elencocontinua3">
    <w:name w:val="List Continue 3"/>
    <w:basedOn w:val="Normale"/>
    <w:uiPriority w:val="99"/>
    <w:unhideWhenUsed/>
    <w:rsid w:val="0029639D"/>
    <w:pPr>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1199</Words>
  <Characters>6836</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FRANCO FLORA</cp:lastModifiedBy>
  <cp:revision>2</cp:revision>
  <dcterms:created xsi:type="dcterms:W3CDTF">2013-12-23T23:15:00Z</dcterms:created>
  <dcterms:modified xsi:type="dcterms:W3CDTF">2026-10-08T13:58:00Z</dcterms:modified>
  <cp:category/>
</cp:coreProperties>
</file>